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605"/>
        <w:gridCol w:w="1356"/>
        <w:gridCol w:w="1650"/>
      </w:tblGrid>
      <w:tr w:rsidR="005262D9" w14:paraId="1A6A7705" w14:textId="77777777" w:rsidTr="00DB01CD">
        <w:trPr>
          <w:trHeight w:val="1103"/>
        </w:trPr>
        <w:tc>
          <w:tcPr>
            <w:tcW w:w="9016" w:type="dxa"/>
            <w:gridSpan w:val="4"/>
          </w:tcPr>
          <w:p w14:paraId="7936F008" w14:textId="480D58DA" w:rsidR="005262D9" w:rsidRPr="008D488E" w:rsidRDefault="005262D9" w:rsidP="007C1B28">
            <w:pPr>
              <w:jc w:val="center"/>
            </w:pPr>
            <w:bookmarkStart w:id="0" w:name="_GoBack"/>
            <w:bookmarkEnd w:id="0"/>
          </w:p>
          <w:p w14:paraId="1C37B26C" w14:textId="6F4C1B51" w:rsidR="00737BE9" w:rsidRDefault="00737BE9" w:rsidP="00AA44FC">
            <w:pPr>
              <w:jc w:val="center"/>
              <w:rPr>
                <w:sz w:val="32"/>
                <w:szCs w:val="32"/>
              </w:rPr>
            </w:pPr>
          </w:p>
          <w:p w14:paraId="519EFC11" w14:textId="22EB4E84" w:rsidR="00737BE9" w:rsidRDefault="007C1B28" w:rsidP="007C1B2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2FEA15" wp14:editId="1FAFD5B6">
                  <wp:extent cx="3000375" cy="642557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171" cy="65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01E2E" w14:textId="1C0CEE4A" w:rsidR="00737BE9" w:rsidRDefault="00737BE9" w:rsidP="00AA44FC">
            <w:pPr>
              <w:jc w:val="center"/>
              <w:rPr>
                <w:sz w:val="32"/>
                <w:szCs w:val="32"/>
              </w:rPr>
            </w:pPr>
          </w:p>
          <w:p w14:paraId="19019111" w14:textId="11E8BEE0" w:rsidR="00D93050" w:rsidRPr="00D93050" w:rsidRDefault="00D93050" w:rsidP="00D9305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93050">
              <w:rPr>
                <w:rFonts w:cstheme="minorHAnsi"/>
                <w:b/>
                <w:bCs/>
                <w:sz w:val="24"/>
                <w:szCs w:val="24"/>
              </w:rPr>
              <w:t>JOB DESCRIPTION</w:t>
            </w:r>
          </w:p>
          <w:p w14:paraId="5488AD3A" w14:textId="28B483DB" w:rsidR="008D488E" w:rsidRPr="008D488E" w:rsidRDefault="008D488E" w:rsidP="008D488E"/>
        </w:tc>
      </w:tr>
      <w:tr w:rsidR="005262D9" w14:paraId="63393184" w14:textId="77777777" w:rsidTr="00DB01CD">
        <w:tc>
          <w:tcPr>
            <w:tcW w:w="2405" w:type="dxa"/>
          </w:tcPr>
          <w:p w14:paraId="0164B258" w14:textId="77777777" w:rsidR="005262D9" w:rsidRDefault="00AA44FC" w:rsidP="008D488E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611" w:type="dxa"/>
            <w:gridSpan w:val="3"/>
          </w:tcPr>
          <w:p w14:paraId="0F1A7DF0" w14:textId="77777777" w:rsidR="005262D9" w:rsidRDefault="0088204A" w:rsidP="008D488E">
            <w:r>
              <w:t xml:space="preserve">Finance </w:t>
            </w:r>
            <w:r w:rsidR="002D78F1">
              <w:t>Assistant</w:t>
            </w:r>
          </w:p>
          <w:p w14:paraId="065E1ADD" w14:textId="77777777" w:rsidR="005262D9" w:rsidRDefault="005262D9" w:rsidP="008D488E"/>
        </w:tc>
      </w:tr>
      <w:tr w:rsidR="005262D9" w14:paraId="375E7091" w14:textId="77777777" w:rsidTr="00DB01CD">
        <w:tc>
          <w:tcPr>
            <w:tcW w:w="2405" w:type="dxa"/>
          </w:tcPr>
          <w:p w14:paraId="242D7101" w14:textId="77777777" w:rsidR="005262D9" w:rsidRDefault="00AA44FC" w:rsidP="008D488E">
            <w:pPr>
              <w:rPr>
                <w:b/>
              </w:rPr>
            </w:pPr>
            <w:r>
              <w:rPr>
                <w:b/>
              </w:rPr>
              <w:t>Reports to:</w:t>
            </w:r>
          </w:p>
        </w:tc>
        <w:tc>
          <w:tcPr>
            <w:tcW w:w="6611" w:type="dxa"/>
            <w:gridSpan w:val="3"/>
          </w:tcPr>
          <w:p w14:paraId="7E54FFA3" w14:textId="77777777" w:rsidR="005262D9" w:rsidRDefault="002D78F1" w:rsidP="008D488E">
            <w:r>
              <w:t>Finance Manager/</w:t>
            </w:r>
            <w:r w:rsidR="000B2369">
              <w:t>Head of Finance</w:t>
            </w:r>
          </w:p>
          <w:p w14:paraId="1DE00CF9" w14:textId="77777777" w:rsidR="005262D9" w:rsidRDefault="005262D9" w:rsidP="008D488E"/>
        </w:tc>
      </w:tr>
      <w:tr w:rsidR="005262D9" w14:paraId="492638E0" w14:textId="77777777" w:rsidTr="00DB01CD">
        <w:tc>
          <w:tcPr>
            <w:tcW w:w="2405" w:type="dxa"/>
          </w:tcPr>
          <w:p w14:paraId="3D1148C9" w14:textId="77777777" w:rsidR="005262D9" w:rsidRDefault="00AA44FC" w:rsidP="008D488E">
            <w:pPr>
              <w:rPr>
                <w:b/>
              </w:rPr>
            </w:pPr>
            <w:r>
              <w:rPr>
                <w:b/>
              </w:rPr>
              <w:t>Scale/FTE:</w:t>
            </w:r>
          </w:p>
        </w:tc>
        <w:tc>
          <w:tcPr>
            <w:tcW w:w="3605" w:type="dxa"/>
          </w:tcPr>
          <w:p w14:paraId="5B222641" w14:textId="77777777" w:rsidR="00AA44FC" w:rsidRDefault="00AA44FC" w:rsidP="008D488E">
            <w:r>
              <w:t>Salary Scale: BR</w:t>
            </w:r>
            <w:r w:rsidR="00676F58">
              <w:t xml:space="preserve"> 5</w:t>
            </w:r>
          </w:p>
          <w:p w14:paraId="48226048" w14:textId="77777777" w:rsidR="005262D9" w:rsidRDefault="005262D9" w:rsidP="008D488E"/>
        </w:tc>
        <w:tc>
          <w:tcPr>
            <w:tcW w:w="3006" w:type="dxa"/>
            <w:gridSpan w:val="2"/>
          </w:tcPr>
          <w:p w14:paraId="69D48DBC" w14:textId="7FE9AB3B" w:rsidR="005262D9" w:rsidRDefault="00AA44FC" w:rsidP="00676F58">
            <w:r>
              <w:t xml:space="preserve">Hours: </w:t>
            </w:r>
            <w:r w:rsidR="00AF42E4">
              <w:t>36</w:t>
            </w:r>
            <w:r>
              <w:t xml:space="preserve"> Hours per Week</w:t>
            </w:r>
            <w:r w:rsidR="00676F58">
              <w:t>/</w:t>
            </w:r>
          </w:p>
          <w:p w14:paraId="1A4E4E80" w14:textId="34EE7165" w:rsidR="00676F58" w:rsidRDefault="00456503" w:rsidP="00676F58">
            <w:r>
              <w:t>4</w:t>
            </w:r>
            <w:r w:rsidR="00AF42E4">
              <w:t>2</w:t>
            </w:r>
            <w:r w:rsidR="00676F58">
              <w:t xml:space="preserve"> Weeks per Year</w:t>
            </w:r>
          </w:p>
        </w:tc>
      </w:tr>
      <w:tr w:rsidR="005262D9" w14:paraId="592E0F99" w14:textId="77777777" w:rsidTr="00DB01CD">
        <w:tc>
          <w:tcPr>
            <w:tcW w:w="9016" w:type="dxa"/>
            <w:gridSpan w:val="4"/>
          </w:tcPr>
          <w:p w14:paraId="5A60C1F0" w14:textId="77777777" w:rsidR="002D78F1" w:rsidRDefault="002D78F1"/>
          <w:p w14:paraId="4CFD08DA" w14:textId="77777777" w:rsidR="002D78F1" w:rsidRPr="00D93050" w:rsidRDefault="002D78F1" w:rsidP="002D78F1">
            <w:pPr>
              <w:rPr>
                <w:b/>
                <w:sz w:val="24"/>
                <w:szCs w:val="24"/>
              </w:rPr>
            </w:pPr>
            <w:r w:rsidRPr="00D93050">
              <w:rPr>
                <w:b/>
                <w:sz w:val="24"/>
                <w:szCs w:val="24"/>
              </w:rPr>
              <w:t>Key Purpose:</w:t>
            </w:r>
          </w:p>
          <w:p w14:paraId="224965EB" w14:textId="77777777" w:rsidR="002D78F1" w:rsidRDefault="002D78F1" w:rsidP="002D78F1">
            <w:pPr>
              <w:rPr>
                <w:b/>
              </w:rPr>
            </w:pPr>
          </w:p>
          <w:p w14:paraId="74D7B039" w14:textId="77777777" w:rsidR="002D78F1" w:rsidRDefault="002D78F1" w:rsidP="002D78F1">
            <w:r>
              <w:t>To provide effective and efficient support to the Finance Manager</w:t>
            </w:r>
            <w:r w:rsidR="000B2369">
              <w:t>s</w:t>
            </w:r>
            <w:r w:rsidR="00487CC9">
              <w:t>, Head of Finance</w:t>
            </w:r>
            <w:r>
              <w:t xml:space="preserve"> and </w:t>
            </w:r>
            <w:r w:rsidR="000B2369">
              <w:t xml:space="preserve">the </w:t>
            </w:r>
            <w:r w:rsidR="00487CC9">
              <w:t xml:space="preserve">Director of Finance </w:t>
            </w:r>
            <w:r w:rsidR="00B96047">
              <w:t>&amp; Operations</w:t>
            </w:r>
            <w:r>
              <w:t xml:space="preserve">, in the financial administration of the Trust. To undertake routine financial procedures and take a supporting role in the planning, monitoring and development of the schools and Trust budgets.  </w:t>
            </w:r>
          </w:p>
          <w:p w14:paraId="11908255" w14:textId="77777777" w:rsidR="002D78F1" w:rsidRDefault="002D78F1"/>
          <w:tbl>
            <w:tblPr>
              <w:tblStyle w:val="TableGrid"/>
              <w:tblW w:w="869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695"/>
            </w:tblGrid>
            <w:tr w:rsidR="004C37AD" w:rsidRPr="00EC6261" w14:paraId="311AC5BC" w14:textId="77777777" w:rsidTr="000B5869">
              <w:trPr>
                <w:trHeight w:val="252"/>
              </w:trPr>
              <w:tc>
                <w:tcPr>
                  <w:tcW w:w="8695" w:type="dxa"/>
                </w:tcPr>
                <w:p w14:paraId="6FE4A1A9" w14:textId="77777777" w:rsidR="004C37AD" w:rsidRPr="00EC6261" w:rsidRDefault="004C37AD" w:rsidP="002D78F1"/>
              </w:tc>
            </w:tr>
          </w:tbl>
          <w:p w14:paraId="6B208227" w14:textId="77777777" w:rsidR="00903ABF" w:rsidRDefault="00903ABF" w:rsidP="004C37AD"/>
        </w:tc>
      </w:tr>
      <w:tr w:rsidR="005262D9" w14:paraId="629DDEB3" w14:textId="77777777" w:rsidTr="00DB01CD">
        <w:tc>
          <w:tcPr>
            <w:tcW w:w="9016" w:type="dxa"/>
            <w:gridSpan w:val="4"/>
          </w:tcPr>
          <w:p w14:paraId="57193D1E" w14:textId="77777777" w:rsidR="005262D9" w:rsidRDefault="005262D9" w:rsidP="008D488E">
            <w:pPr>
              <w:rPr>
                <w:highlight w:val="yellow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0C3B02" w14:paraId="56A92348" w14:textId="77777777" w:rsidTr="000C3B02">
              <w:tc>
                <w:tcPr>
                  <w:tcW w:w="8800" w:type="dxa"/>
                </w:tcPr>
                <w:p w14:paraId="7E4A8E3F" w14:textId="77777777" w:rsidR="000C3B02" w:rsidRPr="00D93050" w:rsidRDefault="000C3B02" w:rsidP="00DB44B8">
                  <w:pPr>
                    <w:spacing w:before="120"/>
                    <w:rPr>
                      <w:b/>
                      <w:bCs/>
                      <w:sz w:val="24"/>
                      <w:szCs w:val="24"/>
                    </w:rPr>
                  </w:pPr>
                  <w:r w:rsidRPr="00D93050">
                    <w:rPr>
                      <w:b/>
                      <w:bCs/>
                      <w:sz w:val="24"/>
                      <w:szCs w:val="24"/>
                    </w:rPr>
                    <w:t>Main Responsibilities and Duties</w:t>
                  </w:r>
                </w:p>
                <w:p w14:paraId="0D400BBD" w14:textId="6EF86A3B" w:rsidR="00C46F5B" w:rsidRDefault="00C46F5B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>
                    <w:t xml:space="preserve">Undertake financial processes in compliance with the </w:t>
                  </w:r>
                  <w:r w:rsidR="007C1B28">
                    <w:t>Mosaic Schools Learning Trust</w:t>
                  </w:r>
                  <w:r w:rsidRPr="00504B8B">
                    <w:t xml:space="preserve"> Financial Procedures Manual</w:t>
                  </w:r>
                  <w:r>
                    <w:t xml:space="preserve"> and the </w:t>
                  </w:r>
                  <w:r w:rsidR="000B2369">
                    <w:t>Academy Trust</w:t>
                  </w:r>
                  <w:r>
                    <w:t xml:space="preserve"> Handbook.</w:t>
                  </w:r>
                </w:p>
                <w:p w14:paraId="6D0F0715" w14:textId="4B3B55C4" w:rsidR="00C46F5B" w:rsidRDefault="00C46F5B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>
                    <w:t>Maintain proper financial records and accounts using the Tr</w:t>
                  </w:r>
                  <w:r w:rsidR="000B2369">
                    <w:t xml:space="preserve">ust Financial Management System, </w:t>
                  </w:r>
                  <w:r w:rsidR="00AF42E4">
                    <w:t>SAGE Intacct</w:t>
                  </w:r>
                  <w:r w:rsidR="007C1B28">
                    <w:t>.</w:t>
                  </w:r>
                </w:p>
                <w:p w14:paraId="748F9E05" w14:textId="7BAAC68B" w:rsidR="00C46F5B" w:rsidRDefault="00C46F5B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>
                    <w:t xml:space="preserve">Process accounts payable transactions such as purchase orders, invoices, </w:t>
                  </w:r>
                  <w:r w:rsidR="00181D4E">
                    <w:t>direct debits and BACS payments monitoring expenditure against cost centre budgets and reporting to</w:t>
                  </w:r>
                  <w:r w:rsidR="000B2369">
                    <w:t xml:space="preserve"> the </w:t>
                  </w:r>
                  <w:r w:rsidR="00181D4E">
                    <w:t>Finance Manager</w:t>
                  </w:r>
                  <w:r w:rsidR="000B2369">
                    <w:t>s and Head of Finance</w:t>
                  </w:r>
                  <w:r w:rsidR="00181D4E">
                    <w:t>.</w:t>
                  </w:r>
                </w:p>
                <w:p w14:paraId="5BE8BCE2" w14:textId="0B821DFA" w:rsidR="00AF42E4" w:rsidRDefault="00AF42E4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proofErr w:type="gramStart"/>
                  <w:r>
                    <w:t>Ensure new suppliers are setup on the financial management system in accordance with financial procedures</w:t>
                  </w:r>
                  <w:proofErr w:type="gramEnd"/>
                  <w:r>
                    <w:t>.</w:t>
                  </w:r>
                </w:p>
                <w:p w14:paraId="19C4B193" w14:textId="561B3BC6" w:rsidR="00801404" w:rsidRDefault="00801404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>
                    <w:t xml:space="preserve">To ensure all </w:t>
                  </w:r>
                  <w:proofErr w:type="gramStart"/>
                  <w:r>
                    <w:t>procurement card transaction documents</w:t>
                  </w:r>
                  <w:proofErr w:type="gramEnd"/>
                  <w:r>
                    <w:t xml:space="preserve"> are complete, authorised and entered onto the finance management system.</w:t>
                  </w:r>
                </w:p>
                <w:p w14:paraId="44AE2D83" w14:textId="77777777" w:rsidR="00233809" w:rsidRDefault="00181D4E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>
                    <w:t>To assist the Finance Manager</w:t>
                  </w:r>
                  <w:r w:rsidR="000B2369">
                    <w:t>s</w:t>
                  </w:r>
                  <w:r>
                    <w:t xml:space="preserve"> with monthly procedures such as bank reconciliations, VAT</w:t>
                  </w:r>
                  <w:r w:rsidR="00233809">
                    <w:t xml:space="preserve"> reports and </w:t>
                  </w:r>
                  <w:r w:rsidR="0062673D">
                    <w:t>cash flow</w:t>
                  </w:r>
                  <w:r w:rsidR="00233809">
                    <w:t xml:space="preserve"> statements.</w:t>
                  </w:r>
                </w:p>
                <w:p w14:paraId="16CB5E08" w14:textId="77777777" w:rsidR="00D93050" w:rsidRDefault="00233809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>
                    <w:t>Process accounts receivable transactions, raising invoices for le</w:t>
                  </w:r>
                  <w:r w:rsidR="00CE5E31">
                    <w:t xml:space="preserve">ttings and other income due to </w:t>
                  </w:r>
                  <w:r>
                    <w:t>the Trust.</w:t>
                  </w:r>
                </w:p>
                <w:p w14:paraId="2E69DA3A" w14:textId="77777777" w:rsidR="00D93050" w:rsidRDefault="00233809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 w:rsidRPr="00D93050">
                    <w:t>Review debtor reports on a monthly basis and chase outstanding income.</w:t>
                  </w:r>
                  <w:r w:rsidR="00D93050">
                    <w:t xml:space="preserve"> </w:t>
                  </w:r>
                </w:p>
                <w:p w14:paraId="60D7F076" w14:textId="77777777" w:rsidR="00D93050" w:rsidRDefault="00D93050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 w:rsidRPr="00D93050">
                    <w:t xml:space="preserve">Dealing with any enquiries from the Trusts schools and other external stakeholders that </w:t>
                  </w:r>
                  <w:proofErr w:type="gramStart"/>
                  <w:r w:rsidRPr="00D93050">
                    <w:t>cannot be dealt with</w:t>
                  </w:r>
                  <w:proofErr w:type="gramEnd"/>
                  <w:r w:rsidRPr="00D93050">
                    <w:t xml:space="preserve"> by the local school administration team. </w:t>
                  </w:r>
                </w:p>
                <w:p w14:paraId="0DED643C" w14:textId="2DE5B831" w:rsidR="00D93050" w:rsidRPr="00D93050" w:rsidRDefault="00D93050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 w:rsidRPr="00D93050">
                    <w:t>Monitor the finance mailboxes and responding accordingly</w:t>
                  </w:r>
                  <w:r>
                    <w:t>.</w:t>
                  </w:r>
                </w:p>
                <w:p w14:paraId="190DCCE3" w14:textId="22968DF5" w:rsidR="002D093D" w:rsidRDefault="00D93050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>
                    <w:lastRenderedPageBreak/>
                    <w:t>E</w:t>
                  </w:r>
                  <w:r w:rsidR="002D093D">
                    <w:t xml:space="preserve">nsure all financial documents </w:t>
                  </w:r>
                  <w:proofErr w:type="gramStart"/>
                  <w:r w:rsidR="002D093D">
                    <w:t>are filed in a clear and consistent manner and stored in a secure environment</w:t>
                  </w:r>
                  <w:proofErr w:type="gramEnd"/>
                  <w:r w:rsidR="002D093D">
                    <w:t>.</w:t>
                  </w:r>
                </w:p>
                <w:p w14:paraId="4179CDA6" w14:textId="77777777" w:rsidR="000C3B02" w:rsidRDefault="00233809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>
                    <w:t>To assist the Finance Manager</w:t>
                  </w:r>
                  <w:r w:rsidR="000B2369">
                    <w:t>s and Head of Finance</w:t>
                  </w:r>
                  <w:r>
                    <w:t xml:space="preserve"> in producing documents and files for internal and external audits.</w:t>
                  </w:r>
                </w:p>
                <w:p w14:paraId="78D32115" w14:textId="77777777" w:rsidR="000C3B02" w:rsidRDefault="006C21C3" w:rsidP="00D93050">
                  <w:pPr>
                    <w:numPr>
                      <w:ilvl w:val="0"/>
                      <w:numId w:val="18"/>
                    </w:numPr>
                    <w:spacing w:before="120"/>
                  </w:pPr>
                  <w:r>
                    <w:t>Provide support to the Finance Manager</w:t>
                  </w:r>
                  <w:r w:rsidR="000B2369">
                    <w:t>s, Head of Finance</w:t>
                  </w:r>
                  <w:r>
                    <w:t xml:space="preserve"> and other staff </w:t>
                  </w:r>
                  <w:r w:rsidR="00EF5161">
                    <w:t xml:space="preserve">across the Trust </w:t>
                  </w:r>
                  <w:r>
                    <w:t>as required and to carry out such duties as may be required from time to time.</w:t>
                  </w:r>
                </w:p>
              </w:tc>
            </w:tr>
          </w:tbl>
          <w:p w14:paraId="31BB565A" w14:textId="77777777" w:rsidR="000C3B02" w:rsidRDefault="000C3B02" w:rsidP="004552ED">
            <w:pPr>
              <w:rPr>
                <w:sz w:val="24"/>
                <w:szCs w:val="24"/>
              </w:rPr>
            </w:pPr>
          </w:p>
          <w:p w14:paraId="4840377F" w14:textId="77777777" w:rsidR="002566AD" w:rsidRPr="00AA44FC" w:rsidRDefault="002566AD" w:rsidP="00D93050">
            <w:pPr>
              <w:rPr>
                <w:highlight w:val="yellow"/>
              </w:rPr>
            </w:pPr>
          </w:p>
        </w:tc>
      </w:tr>
      <w:tr w:rsidR="00D93050" w14:paraId="728645FC" w14:textId="77777777" w:rsidTr="00DB01CD">
        <w:tc>
          <w:tcPr>
            <w:tcW w:w="9016" w:type="dxa"/>
            <w:gridSpan w:val="4"/>
          </w:tcPr>
          <w:p w14:paraId="6A8D52A1" w14:textId="77777777" w:rsidR="00D93050" w:rsidRDefault="00D93050" w:rsidP="008D488E">
            <w:pPr>
              <w:rPr>
                <w:highlight w:val="yellow"/>
              </w:rPr>
            </w:pPr>
          </w:p>
          <w:p w14:paraId="26FC92C5" w14:textId="77777777" w:rsidR="00D93050" w:rsidRPr="00A0526F" w:rsidRDefault="00D93050" w:rsidP="00D93050">
            <w:pPr>
              <w:rPr>
                <w:rFonts w:cstheme="minorHAnsi"/>
              </w:rPr>
            </w:pPr>
            <w:r w:rsidRPr="00A0526F">
              <w:rPr>
                <w:rFonts w:cstheme="minorHAnsi"/>
                <w:b/>
                <w:bCs/>
              </w:rPr>
              <w:t>Other responsibilities relative to this role are</w:t>
            </w:r>
            <w:r w:rsidRPr="00A0526F">
              <w:rPr>
                <w:rFonts w:cstheme="minorHAnsi"/>
              </w:rPr>
              <w:t>:</w:t>
            </w:r>
          </w:p>
          <w:p w14:paraId="42975194" w14:textId="77777777" w:rsidR="00D93050" w:rsidRPr="00A0526F" w:rsidRDefault="00D93050" w:rsidP="00D93050">
            <w:pPr>
              <w:rPr>
                <w:rFonts w:cstheme="minorHAnsi"/>
              </w:rPr>
            </w:pPr>
          </w:p>
          <w:p w14:paraId="42217594" w14:textId="77777777" w:rsidR="00D93050" w:rsidRPr="00A0526F" w:rsidRDefault="00D93050" w:rsidP="00D93050">
            <w:pPr>
              <w:numPr>
                <w:ilvl w:val="0"/>
                <w:numId w:val="7"/>
              </w:numPr>
              <w:spacing w:line="259" w:lineRule="auto"/>
              <w:rPr>
                <w:rFonts w:cstheme="minorHAnsi"/>
              </w:rPr>
            </w:pPr>
            <w:r w:rsidRPr="00A0526F">
              <w:rPr>
                <w:rFonts w:cstheme="minorHAnsi"/>
              </w:rPr>
              <w:t>Be prepared to work flexibly across all schools within the Trust and provide cover as and when required.</w:t>
            </w:r>
          </w:p>
          <w:p w14:paraId="18A88E4D" w14:textId="77777777" w:rsidR="00D93050" w:rsidRPr="00A0526F" w:rsidRDefault="00D93050" w:rsidP="00D9305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A0526F">
              <w:rPr>
                <w:rFonts w:cstheme="minorHAnsi"/>
              </w:rPr>
              <w:t>To participate in the performance and development review process, taking personal responsibility for identification of learning, development and training opportunities in discussion with line manager.</w:t>
            </w:r>
          </w:p>
          <w:p w14:paraId="1567EA28" w14:textId="77777777" w:rsidR="00D93050" w:rsidRPr="00A0526F" w:rsidRDefault="00D93050" w:rsidP="00D93050">
            <w:pPr>
              <w:numPr>
                <w:ilvl w:val="0"/>
                <w:numId w:val="7"/>
              </w:numPr>
              <w:rPr>
                <w:rFonts w:cstheme="minorHAnsi"/>
              </w:rPr>
            </w:pPr>
            <w:r w:rsidRPr="00A0526F">
              <w:rPr>
                <w:rFonts w:cstheme="minorHAnsi"/>
              </w:rPr>
              <w:t xml:space="preserve">To comply with individual responsibilities, in accordance with the role, for health &amp; safety in the workplace. </w:t>
            </w:r>
          </w:p>
          <w:p w14:paraId="4E8EAD43" w14:textId="77777777" w:rsidR="00D93050" w:rsidRPr="00A0526F" w:rsidRDefault="00D93050" w:rsidP="00D93050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cstheme="minorHAnsi"/>
              </w:rPr>
            </w:pPr>
            <w:r w:rsidRPr="00A0526F">
              <w:rPr>
                <w:rFonts w:cstheme="minorHAnsi"/>
              </w:rPr>
              <w:t xml:space="preserve">Proactively promote and demonstrate </w:t>
            </w:r>
            <w:r>
              <w:rPr>
                <w:rFonts w:cstheme="minorHAnsi"/>
              </w:rPr>
              <w:t>Mosaic Schools Learning Trust</w:t>
            </w:r>
            <w:r w:rsidRPr="00A0526F">
              <w:rPr>
                <w:rFonts w:cstheme="minorHAnsi"/>
              </w:rPr>
              <w:t xml:space="preserve"> vision, values and ethos in all aspects of work.</w:t>
            </w:r>
          </w:p>
          <w:p w14:paraId="5299CE09" w14:textId="77777777" w:rsidR="00D93050" w:rsidRDefault="00D93050" w:rsidP="00D93050">
            <w:pPr>
              <w:pStyle w:val="ListParagraph"/>
              <w:numPr>
                <w:ilvl w:val="0"/>
                <w:numId w:val="7"/>
              </w:numPr>
              <w:spacing w:line="259" w:lineRule="auto"/>
              <w:rPr>
                <w:rFonts w:cstheme="minorHAnsi"/>
              </w:rPr>
            </w:pPr>
            <w:r w:rsidRPr="00A0526F">
              <w:rPr>
                <w:rFonts w:cstheme="minorHAnsi"/>
              </w:rPr>
              <w:t xml:space="preserve">Ensure that all duties and services provided are in accordance with the Trust’s </w:t>
            </w:r>
            <w:r>
              <w:rPr>
                <w:rFonts w:cstheme="minorHAnsi"/>
              </w:rPr>
              <w:t>e</w:t>
            </w:r>
            <w:r w:rsidRPr="00A0526F">
              <w:rPr>
                <w:rFonts w:cstheme="minorHAnsi"/>
              </w:rPr>
              <w:t xml:space="preserve">qual </w:t>
            </w:r>
            <w:r>
              <w:rPr>
                <w:rFonts w:cstheme="minorHAnsi"/>
              </w:rPr>
              <w:t>o</w:t>
            </w:r>
            <w:r w:rsidRPr="00A0526F">
              <w:rPr>
                <w:rFonts w:cstheme="minorHAnsi"/>
              </w:rPr>
              <w:t xml:space="preserve">pportunities </w:t>
            </w:r>
            <w:r>
              <w:rPr>
                <w:rFonts w:cstheme="minorHAnsi"/>
              </w:rPr>
              <w:t>p</w:t>
            </w:r>
            <w:r w:rsidRPr="00A0526F">
              <w:rPr>
                <w:rFonts w:cstheme="minorHAnsi"/>
              </w:rPr>
              <w:t>olic</w:t>
            </w:r>
            <w:r>
              <w:rPr>
                <w:rFonts w:cstheme="minorHAnsi"/>
              </w:rPr>
              <w:t>ies and statutory responsibilities</w:t>
            </w:r>
            <w:r w:rsidRPr="00A0526F">
              <w:rPr>
                <w:rFonts w:cstheme="minorHAnsi"/>
              </w:rPr>
              <w:t>.</w:t>
            </w:r>
          </w:p>
          <w:p w14:paraId="2473960A" w14:textId="77777777" w:rsidR="00D93050" w:rsidRDefault="00D93050" w:rsidP="008D488E">
            <w:pPr>
              <w:rPr>
                <w:highlight w:val="yellow"/>
              </w:rPr>
            </w:pPr>
          </w:p>
          <w:p w14:paraId="7CDAD765" w14:textId="3B78052E" w:rsidR="00D93050" w:rsidRDefault="00D93050" w:rsidP="008D488E">
            <w:pPr>
              <w:rPr>
                <w:highlight w:val="yellow"/>
              </w:rPr>
            </w:pPr>
          </w:p>
        </w:tc>
      </w:tr>
      <w:tr w:rsidR="00D93050" w14:paraId="57D32DEC" w14:textId="77777777" w:rsidTr="00DB01CD">
        <w:tc>
          <w:tcPr>
            <w:tcW w:w="9016" w:type="dxa"/>
            <w:gridSpan w:val="4"/>
          </w:tcPr>
          <w:p w14:paraId="14B29F40" w14:textId="77777777" w:rsidR="00D93050" w:rsidRDefault="00D93050" w:rsidP="008D488E">
            <w:pPr>
              <w:rPr>
                <w:highlight w:val="yellow"/>
              </w:rPr>
            </w:pPr>
          </w:p>
          <w:p w14:paraId="3750AFEE" w14:textId="5083E55C" w:rsidR="00D93050" w:rsidRPr="001B0562" w:rsidRDefault="007C1B28" w:rsidP="00D9305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Mosaic Schools Learning</w:t>
            </w:r>
            <w:r w:rsidR="00504B8B" w:rsidRPr="00504B8B">
              <w:rPr>
                <w:rFonts w:cstheme="minorHAnsi"/>
                <w:b/>
                <w:bCs/>
              </w:rPr>
              <w:t xml:space="preserve"> Trust </w:t>
            </w:r>
            <w:r w:rsidR="00D93050" w:rsidRPr="001B0562">
              <w:rPr>
                <w:rFonts w:cstheme="minorHAnsi"/>
                <w:b/>
                <w:bCs/>
              </w:rPr>
              <w:t>is committed to safeguarding and promoting the welfare of children and young people and expects all staff and volunteers to share this commitment</w:t>
            </w:r>
          </w:p>
          <w:p w14:paraId="7F28B5CB" w14:textId="5E6FF822" w:rsidR="00D93050" w:rsidRDefault="00D93050" w:rsidP="008D488E">
            <w:pPr>
              <w:rPr>
                <w:highlight w:val="yellow"/>
              </w:rPr>
            </w:pPr>
          </w:p>
        </w:tc>
      </w:tr>
      <w:tr w:rsidR="00D93050" w14:paraId="5CDB5174" w14:textId="77777777" w:rsidTr="00DB01CD">
        <w:tc>
          <w:tcPr>
            <w:tcW w:w="9016" w:type="dxa"/>
            <w:gridSpan w:val="4"/>
          </w:tcPr>
          <w:p w14:paraId="52A87AAF" w14:textId="77777777" w:rsidR="00D93050" w:rsidRDefault="00D93050" w:rsidP="008D488E">
            <w:pPr>
              <w:rPr>
                <w:highlight w:val="yellow"/>
              </w:rPr>
            </w:pPr>
          </w:p>
          <w:p w14:paraId="24776437" w14:textId="77777777" w:rsidR="00D93050" w:rsidRDefault="00D93050" w:rsidP="00D93050">
            <w:pPr>
              <w:rPr>
                <w:rFonts w:ascii="Calibri" w:hAnsi="Calibri" w:cs="Calibri"/>
              </w:rPr>
            </w:pPr>
            <w:r w:rsidRPr="00A0526F">
              <w:rPr>
                <w:rFonts w:ascii="Calibri" w:hAnsi="Calibri" w:cs="Calibri"/>
              </w:rPr>
              <w:t xml:space="preserve">The duties above are neither exclusive nor exhaustive and the post holder may be required to carry out appropriate duties within the context of the job, skills and grade.  </w:t>
            </w:r>
          </w:p>
          <w:p w14:paraId="7521D0D9" w14:textId="77777777" w:rsidR="00D93050" w:rsidRDefault="00D93050" w:rsidP="008D488E">
            <w:pPr>
              <w:rPr>
                <w:highlight w:val="yellow"/>
              </w:rPr>
            </w:pPr>
          </w:p>
          <w:p w14:paraId="3099F137" w14:textId="77777777" w:rsidR="00D93050" w:rsidRPr="00A0526F" w:rsidRDefault="00D93050" w:rsidP="00D93050">
            <w:pPr>
              <w:rPr>
                <w:rFonts w:ascii="Calibri" w:hAnsi="Calibri" w:cs="Calibri"/>
                <w:highlight w:val="yellow"/>
              </w:rPr>
            </w:pPr>
            <w:r w:rsidRPr="00A0526F">
              <w:rPr>
                <w:rFonts w:ascii="Calibri" w:hAnsi="Calibri" w:cs="Calibri"/>
              </w:rPr>
              <w:t xml:space="preserve">Details and emphasis are subject to amendment and revision in the light of the changing needs of </w:t>
            </w:r>
            <w:r>
              <w:rPr>
                <w:rFonts w:ascii="Calibri" w:hAnsi="Calibri" w:cs="Calibri"/>
              </w:rPr>
              <w:t xml:space="preserve">Mosaic Schools Learning </w:t>
            </w:r>
            <w:r w:rsidRPr="00A0526F">
              <w:rPr>
                <w:rFonts w:ascii="Calibri" w:hAnsi="Calibri" w:cs="Calibri"/>
              </w:rPr>
              <w:t>Trust. This will always be in consultation with the post holder and any additional training needs identified and discussed with the post holder's line manager.</w:t>
            </w:r>
          </w:p>
          <w:p w14:paraId="1103E0FF" w14:textId="2E0C6655" w:rsidR="00D93050" w:rsidRDefault="00D93050" w:rsidP="008D488E">
            <w:pPr>
              <w:rPr>
                <w:highlight w:val="yellow"/>
              </w:rPr>
            </w:pPr>
          </w:p>
        </w:tc>
      </w:tr>
      <w:tr w:rsidR="00DD6C63" w14:paraId="78C522A5" w14:textId="77777777" w:rsidTr="00DB01CD">
        <w:tc>
          <w:tcPr>
            <w:tcW w:w="9016" w:type="dxa"/>
            <w:gridSpan w:val="4"/>
            <w:shd w:val="clear" w:color="auto" w:fill="auto"/>
          </w:tcPr>
          <w:p w14:paraId="5D755184" w14:textId="77777777" w:rsidR="00DD6C63" w:rsidRPr="008D488E" w:rsidRDefault="00DD6C63" w:rsidP="008D488E">
            <w:r>
              <w:t>Person Specification</w:t>
            </w:r>
          </w:p>
        </w:tc>
      </w:tr>
      <w:tr w:rsidR="00DD6C63" w:rsidRPr="00AA44FC" w14:paraId="70C94D58" w14:textId="77777777" w:rsidTr="00DB01CD">
        <w:tc>
          <w:tcPr>
            <w:tcW w:w="7366" w:type="dxa"/>
            <w:gridSpan w:val="3"/>
            <w:shd w:val="clear" w:color="auto" w:fill="auto"/>
          </w:tcPr>
          <w:p w14:paraId="3DCF1126" w14:textId="77777777" w:rsidR="00DD6C63" w:rsidRPr="00AA44FC" w:rsidRDefault="00DD6C63" w:rsidP="004C37AD">
            <w:pPr>
              <w:rPr>
                <w:highlight w:val="yellow"/>
              </w:rPr>
            </w:pPr>
            <w:r w:rsidRPr="008D488E">
              <w:t xml:space="preserve"> </w:t>
            </w:r>
            <w:r>
              <w:t>Criteria</w:t>
            </w:r>
          </w:p>
        </w:tc>
        <w:tc>
          <w:tcPr>
            <w:tcW w:w="1650" w:type="dxa"/>
            <w:shd w:val="clear" w:color="auto" w:fill="auto"/>
          </w:tcPr>
          <w:p w14:paraId="4BD1A65C" w14:textId="77777777" w:rsidR="00DD6C63" w:rsidRPr="008D488E" w:rsidRDefault="00733203" w:rsidP="004C37AD">
            <w:r>
              <w:t xml:space="preserve">Essential </w:t>
            </w:r>
            <w:r w:rsidR="00DD6C63">
              <w:t xml:space="preserve">= </w:t>
            </w:r>
            <w:r w:rsidR="00DD6C63" w:rsidRPr="008D488E">
              <w:t>E</w:t>
            </w:r>
          </w:p>
          <w:p w14:paraId="13CE6A1B" w14:textId="77777777" w:rsidR="00DD6C63" w:rsidRPr="00AA44FC" w:rsidRDefault="00DD6C63" w:rsidP="00DD6C63">
            <w:pPr>
              <w:rPr>
                <w:highlight w:val="yellow"/>
              </w:rPr>
            </w:pPr>
            <w:r>
              <w:t>Desirable = D</w:t>
            </w:r>
          </w:p>
        </w:tc>
      </w:tr>
      <w:tr w:rsidR="005262D9" w14:paraId="75CB4CA9" w14:textId="77777777" w:rsidTr="00DB01CD">
        <w:tc>
          <w:tcPr>
            <w:tcW w:w="9016" w:type="dxa"/>
            <w:gridSpan w:val="4"/>
            <w:shd w:val="clear" w:color="auto" w:fill="auto"/>
          </w:tcPr>
          <w:p w14:paraId="75A92A5E" w14:textId="77777777" w:rsidR="005262D9" w:rsidRPr="00AA44FC" w:rsidRDefault="00AA44FC" w:rsidP="008D488E">
            <w:pPr>
              <w:rPr>
                <w:highlight w:val="yellow"/>
              </w:rPr>
            </w:pPr>
            <w:r w:rsidRPr="008D488E">
              <w:t>Knowledge and Experience</w:t>
            </w:r>
          </w:p>
        </w:tc>
      </w:tr>
      <w:tr w:rsidR="005262D9" w14:paraId="77BA5858" w14:textId="77777777" w:rsidTr="00DB01CD">
        <w:tc>
          <w:tcPr>
            <w:tcW w:w="7366" w:type="dxa"/>
            <w:gridSpan w:val="3"/>
            <w:shd w:val="clear" w:color="auto" w:fill="auto"/>
          </w:tcPr>
          <w:p w14:paraId="1348DA9F" w14:textId="77777777" w:rsidR="002C3DA1" w:rsidRDefault="00AA44FC" w:rsidP="002C3DA1">
            <w:r w:rsidRPr="008D488E">
              <w:sym w:font="Symbol" w:char="F0B7"/>
            </w:r>
            <w:r w:rsidR="00122D28" w:rsidRPr="008D488E">
              <w:t xml:space="preserve"> </w:t>
            </w:r>
            <w:r w:rsidR="002C3DA1">
              <w:t>Knowle</w:t>
            </w:r>
            <w:r w:rsidR="00364292">
              <w:t xml:space="preserve">dge and experience of </w:t>
            </w:r>
            <w:r w:rsidR="00487CC9">
              <w:t xml:space="preserve">education finance, processes </w:t>
            </w:r>
            <w:r w:rsidR="002C3DA1">
              <w:t xml:space="preserve">and </w:t>
            </w:r>
            <w:r w:rsidR="00487CC9">
              <w:t>procedures</w:t>
            </w:r>
            <w:r w:rsidR="002C3DA1">
              <w:t xml:space="preserve">. </w:t>
            </w:r>
          </w:p>
          <w:p w14:paraId="6CF7B68A" w14:textId="77777777" w:rsidR="00487CC9" w:rsidRDefault="00487CC9" w:rsidP="00487CC9">
            <w:r w:rsidRPr="008D488E">
              <w:sym w:font="Symbol" w:char="F0B7"/>
            </w:r>
            <w:r w:rsidRPr="008D488E">
              <w:t xml:space="preserve"> </w:t>
            </w:r>
            <w:r>
              <w:t xml:space="preserve">Knowledge and experience of SAGE for Education or other finance systems. </w:t>
            </w:r>
          </w:p>
          <w:p w14:paraId="7622AF7C" w14:textId="77777777" w:rsidR="002C3DA1" w:rsidRDefault="002C3DA1" w:rsidP="002C3DA1">
            <w:r>
              <w:sym w:font="Symbol" w:char="F0B7"/>
            </w:r>
            <w:r>
              <w:t xml:space="preserve"> Experience of working in </w:t>
            </w:r>
            <w:r w:rsidR="0071035F">
              <w:t>an admin</w:t>
            </w:r>
            <w:r>
              <w:t>istrative role with significant aspects of financial management</w:t>
            </w:r>
          </w:p>
          <w:p w14:paraId="2BB322DB" w14:textId="77777777" w:rsidR="005262D9" w:rsidRDefault="002C3DA1" w:rsidP="002C3DA1">
            <w:r>
              <w:sym w:font="Symbol" w:char="F0B7"/>
            </w:r>
            <w:r>
              <w:t xml:space="preserve"> Experience of working as part of a team.</w:t>
            </w:r>
          </w:p>
          <w:p w14:paraId="124CFA50" w14:textId="77777777" w:rsidR="00364292" w:rsidRPr="00AA44FC" w:rsidRDefault="00364292" w:rsidP="002C3DA1">
            <w:pPr>
              <w:rPr>
                <w:highlight w:val="yellow"/>
              </w:rPr>
            </w:pPr>
          </w:p>
        </w:tc>
        <w:tc>
          <w:tcPr>
            <w:tcW w:w="1650" w:type="dxa"/>
            <w:shd w:val="clear" w:color="auto" w:fill="auto"/>
          </w:tcPr>
          <w:p w14:paraId="2E2B7EDE" w14:textId="77777777" w:rsidR="005262D9" w:rsidRPr="008D488E" w:rsidRDefault="00487CC9" w:rsidP="008D488E">
            <w:r>
              <w:t>D</w:t>
            </w:r>
          </w:p>
          <w:p w14:paraId="55AEE024" w14:textId="77777777" w:rsidR="00364292" w:rsidRDefault="00487CC9" w:rsidP="008D488E">
            <w:r>
              <w:t>D</w:t>
            </w:r>
          </w:p>
          <w:p w14:paraId="30D9A896" w14:textId="310F3007" w:rsidR="005262D9" w:rsidRPr="008D488E" w:rsidRDefault="00D93050" w:rsidP="008D488E">
            <w:r>
              <w:t>D</w:t>
            </w:r>
          </w:p>
          <w:p w14:paraId="29253E5D" w14:textId="77777777" w:rsidR="005262D9" w:rsidRPr="008D488E" w:rsidRDefault="005262D9" w:rsidP="008D488E"/>
          <w:p w14:paraId="14D62E49" w14:textId="77777777" w:rsidR="005262D9" w:rsidRPr="00AA44FC" w:rsidRDefault="00AA44FC" w:rsidP="008D488E">
            <w:pPr>
              <w:rPr>
                <w:highlight w:val="yellow"/>
              </w:rPr>
            </w:pPr>
            <w:r w:rsidRPr="008D488E">
              <w:t>E</w:t>
            </w:r>
          </w:p>
        </w:tc>
      </w:tr>
      <w:tr w:rsidR="005262D9" w14:paraId="11CA5F7F" w14:textId="77777777" w:rsidTr="00DB01CD">
        <w:tc>
          <w:tcPr>
            <w:tcW w:w="9016" w:type="dxa"/>
            <w:gridSpan w:val="4"/>
          </w:tcPr>
          <w:p w14:paraId="42DC2027" w14:textId="77777777" w:rsidR="005262D9" w:rsidRPr="008D488E" w:rsidRDefault="00AA44FC" w:rsidP="008D488E">
            <w:r w:rsidRPr="008D488E">
              <w:t>Skills and Abilities</w:t>
            </w:r>
          </w:p>
        </w:tc>
      </w:tr>
      <w:tr w:rsidR="005262D9" w14:paraId="0AC73ECC" w14:textId="77777777" w:rsidTr="00DB01CD">
        <w:tc>
          <w:tcPr>
            <w:tcW w:w="7366" w:type="dxa"/>
            <w:gridSpan w:val="3"/>
          </w:tcPr>
          <w:p w14:paraId="1BBE511F" w14:textId="77777777" w:rsidR="00122D28" w:rsidRPr="008D488E" w:rsidRDefault="00AA44FC" w:rsidP="008D488E">
            <w:r w:rsidRPr="008D488E">
              <w:sym w:font="Symbol" w:char="F0B7"/>
            </w:r>
            <w:r w:rsidR="0071035F">
              <w:t xml:space="preserve">Good </w:t>
            </w:r>
            <w:r w:rsidRPr="008D488E">
              <w:t>interper</w:t>
            </w:r>
            <w:r w:rsidR="00122D28" w:rsidRPr="008D488E">
              <w:t>sonal and communication skills.</w:t>
            </w:r>
          </w:p>
          <w:p w14:paraId="6F3ADEC3" w14:textId="77777777" w:rsidR="00364292" w:rsidRDefault="00AA44FC" w:rsidP="008D488E">
            <w:r w:rsidRPr="008D488E">
              <w:lastRenderedPageBreak/>
              <w:sym w:font="Symbol" w:char="F0B7"/>
            </w:r>
            <w:r w:rsidR="00122D28" w:rsidRPr="008D488E">
              <w:t xml:space="preserve"> </w:t>
            </w:r>
            <w:r w:rsidR="008D488E" w:rsidRPr="008D488E">
              <w:t>Fully conversant with IT and a competent user of word processing, email, spreadsheets and applications.</w:t>
            </w:r>
            <w:r w:rsidR="00122D28" w:rsidRPr="008D488E">
              <w:t xml:space="preserve"> </w:t>
            </w:r>
          </w:p>
          <w:p w14:paraId="4080CA23" w14:textId="77777777" w:rsidR="00364292" w:rsidRDefault="00AA44FC" w:rsidP="00364292">
            <w:r w:rsidRPr="008D488E">
              <w:sym w:font="Symbol" w:char="F0B7"/>
            </w:r>
            <w:r w:rsidRPr="008D488E">
              <w:t xml:space="preserve"> </w:t>
            </w:r>
            <w:r w:rsidR="00364292">
              <w:t xml:space="preserve">Ability to present information in a logical, clear and concise format and to communicate this effectively to colleagues, both verbally and in writing. </w:t>
            </w:r>
          </w:p>
          <w:p w14:paraId="27D77EC0" w14:textId="77777777" w:rsidR="002C3DA1" w:rsidRDefault="00AA44FC" w:rsidP="008D488E">
            <w:r w:rsidRPr="008D488E">
              <w:sym w:font="Symbol" w:char="F0B7"/>
            </w:r>
            <w:r w:rsidRPr="008D488E">
              <w:t xml:space="preserve"> </w:t>
            </w:r>
            <w:r w:rsidR="0071035F">
              <w:t xml:space="preserve">Good </w:t>
            </w:r>
            <w:r w:rsidR="00364292">
              <w:t>personal organisational and time management skills with the ability to meet statutory deadlines in good time.</w:t>
            </w:r>
          </w:p>
          <w:p w14:paraId="11266405" w14:textId="77777777" w:rsidR="00364292" w:rsidRDefault="002C3DA1" w:rsidP="00364292">
            <w:r>
              <w:sym w:font="Symbol" w:char="F0B7"/>
            </w:r>
            <w:r>
              <w:t xml:space="preserve"> </w:t>
            </w:r>
            <w:r w:rsidR="00364292">
              <w:t xml:space="preserve">Ability to identify priorities quickly and accurately.  </w:t>
            </w:r>
          </w:p>
          <w:p w14:paraId="08D7C63F" w14:textId="77777777" w:rsidR="00364292" w:rsidRDefault="002C3DA1" w:rsidP="00364292">
            <w:r>
              <w:sym w:font="Symbol" w:char="F0B7"/>
            </w:r>
            <w:r>
              <w:t xml:space="preserve"> </w:t>
            </w:r>
            <w:r w:rsidR="00364292">
              <w:t xml:space="preserve">Ability to work with autonomy within set boundaries. </w:t>
            </w:r>
          </w:p>
          <w:p w14:paraId="58DD1BBA" w14:textId="77777777" w:rsidR="00364292" w:rsidRDefault="002C3DA1" w:rsidP="002C3DA1">
            <w:r>
              <w:sym w:font="Symbol" w:char="F0B7"/>
            </w:r>
            <w:r>
              <w:t xml:space="preserve"> Ability to work under pressure</w:t>
            </w:r>
            <w:r w:rsidR="0071035F">
              <w:t xml:space="preserve"> in a calm and measured manner</w:t>
            </w:r>
            <w:r>
              <w:t xml:space="preserve">. </w:t>
            </w:r>
          </w:p>
          <w:p w14:paraId="357D9B4B" w14:textId="77777777" w:rsidR="00364292" w:rsidRDefault="002C3DA1" w:rsidP="00364292">
            <w:r>
              <w:sym w:font="Symbol" w:char="F0B7"/>
            </w:r>
            <w:r>
              <w:t xml:space="preserve"> </w:t>
            </w:r>
            <w:r w:rsidR="00364292" w:rsidRPr="008D488E">
              <w:t>A high level of personal professionalism and confidentiality.</w:t>
            </w:r>
          </w:p>
          <w:p w14:paraId="2EBB553A" w14:textId="77777777" w:rsidR="005262D9" w:rsidRPr="008D488E" w:rsidRDefault="005262D9" w:rsidP="008D488E"/>
        </w:tc>
        <w:tc>
          <w:tcPr>
            <w:tcW w:w="1650" w:type="dxa"/>
          </w:tcPr>
          <w:p w14:paraId="63C168C3" w14:textId="77777777" w:rsidR="005262D9" w:rsidRPr="008D488E" w:rsidRDefault="00AA44FC" w:rsidP="008D488E">
            <w:r w:rsidRPr="008D488E">
              <w:lastRenderedPageBreak/>
              <w:t>E</w:t>
            </w:r>
          </w:p>
          <w:p w14:paraId="0DDCE0C0" w14:textId="77777777" w:rsidR="005262D9" w:rsidRPr="008D488E" w:rsidRDefault="00AA44FC" w:rsidP="008D488E">
            <w:r w:rsidRPr="008D488E">
              <w:t>E</w:t>
            </w:r>
          </w:p>
          <w:p w14:paraId="6DA6EC68" w14:textId="77777777" w:rsidR="00364292" w:rsidRDefault="00364292" w:rsidP="008D488E"/>
          <w:p w14:paraId="71D06929" w14:textId="77777777" w:rsidR="008E5431" w:rsidRDefault="008E5431" w:rsidP="008D488E"/>
          <w:p w14:paraId="37C836A3" w14:textId="14288704" w:rsidR="005262D9" w:rsidRPr="008D488E" w:rsidRDefault="00AA44FC" w:rsidP="008D488E">
            <w:r w:rsidRPr="008D488E">
              <w:t>E</w:t>
            </w:r>
          </w:p>
          <w:p w14:paraId="16E4D193" w14:textId="77777777" w:rsidR="0071035F" w:rsidRDefault="0071035F" w:rsidP="008D488E"/>
          <w:p w14:paraId="6348BD61" w14:textId="77777777" w:rsidR="005262D9" w:rsidRPr="008D488E" w:rsidRDefault="00AA44FC" w:rsidP="008D488E">
            <w:r w:rsidRPr="008D488E">
              <w:t>E</w:t>
            </w:r>
          </w:p>
          <w:p w14:paraId="78962F4A" w14:textId="77777777" w:rsidR="005262D9" w:rsidRPr="008D488E" w:rsidRDefault="005262D9" w:rsidP="008D488E"/>
          <w:p w14:paraId="34A13028" w14:textId="77777777" w:rsidR="005262D9" w:rsidRPr="008D488E" w:rsidRDefault="00AA44FC" w:rsidP="008D488E">
            <w:r w:rsidRPr="008D488E">
              <w:t>E</w:t>
            </w:r>
          </w:p>
          <w:p w14:paraId="26C13531" w14:textId="77777777" w:rsidR="005262D9" w:rsidRPr="008D488E" w:rsidRDefault="00AA44FC" w:rsidP="008D488E">
            <w:r w:rsidRPr="008D488E">
              <w:t>E</w:t>
            </w:r>
          </w:p>
          <w:p w14:paraId="5D22574A" w14:textId="77777777" w:rsidR="005262D9" w:rsidRPr="008D488E" w:rsidRDefault="00AA44FC" w:rsidP="008D488E">
            <w:r w:rsidRPr="008D488E">
              <w:t>E</w:t>
            </w:r>
          </w:p>
          <w:p w14:paraId="097B9E75" w14:textId="77777777" w:rsidR="005262D9" w:rsidRDefault="00364292" w:rsidP="008D488E">
            <w:r>
              <w:t>E</w:t>
            </w:r>
          </w:p>
          <w:p w14:paraId="667AA98C" w14:textId="77777777" w:rsidR="00364292" w:rsidRPr="008D488E" w:rsidRDefault="00364292" w:rsidP="008D488E"/>
        </w:tc>
      </w:tr>
      <w:tr w:rsidR="005262D9" w14:paraId="381B21FC" w14:textId="77777777" w:rsidTr="00DB01CD">
        <w:tc>
          <w:tcPr>
            <w:tcW w:w="9016" w:type="dxa"/>
            <w:gridSpan w:val="4"/>
            <w:shd w:val="clear" w:color="auto" w:fill="auto"/>
          </w:tcPr>
          <w:p w14:paraId="18C0D0E8" w14:textId="77777777" w:rsidR="005262D9" w:rsidRPr="00AA44FC" w:rsidRDefault="00AA44FC" w:rsidP="008D488E">
            <w:pPr>
              <w:rPr>
                <w:highlight w:val="yellow"/>
              </w:rPr>
            </w:pPr>
            <w:r w:rsidRPr="008D488E">
              <w:lastRenderedPageBreak/>
              <w:t>Personal Attributes</w:t>
            </w:r>
          </w:p>
        </w:tc>
      </w:tr>
      <w:tr w:rsidR="005262D9" w14:paraId="52BBE204" w14:textId="77777777" w:rsidTr="00DB01CD">
        <w:tc>
          <w:tcPr>
            <w:tcW w:w="7366" w:type="dxa"/>
            <w:gridSpan w:val="3"/>
            <w:shd w:val="clear" w:color="auto" w:fill="auto"/>
          </w:tcPr>
          <w:p w14:paraId="03F381E3" w14:textId="77777777" w:rsidR="005262D9" w:rsidRPr="008D488E" w:rsidRDefault="00AA44FC" w:rsidP="008D488E">
            <w:r w:rsidRPr="008D488E">
              <w:sym w:font="Symbol" w:char="F0B7"/>
            </w:r>
            <w:r w:rsidRPr="008D488E">
              <w:t xml:space="preserve"> Enthusiasm and drive for working in a school. </w:t>
            </w:r>
          </w:p>
          <w:p w14:paraId="2FCAA3ED" w14:textId="77777777" w:rsidR="005262D9" w:rsidRPr="008D488E" w:rsidRDefault="00AA44FC" w:rsidP="008D488E">
            <w:r w:rsidRPr="008D488E">
              <w:sym w:font="Symbol" w:char="F0B7"/>
            </w:r>
            <w:r w:rsidRPr="008D488E">
              <w:t xml:space="preserve"> Ability to work independently and collaboratively as a member of a team. </w:t>
            </w:r>
          </w:p>
          <w:p w14:paraId="0BFF995C" w14:textId="77777777" w:rsidR="005262D9" w:rsidRPr="008D488E" w:rsidRDefault="00AA44FC" w:rsidP="008D488E">
            <w:r w:rsidRPr="008D488E">
              <w:sym w:font="Symbol" w:char="F0B7"/>
            </w:r>
            <w:r w:rsidRPr="008D488E">
              <w:t xml:space="preserve"> Reliability, confidentiality and integrity. </w:t>
            </w:r>
          </w:p>
          <w:p w14:paraId="67AB253A" w14:textId="77777777" w:rsidR="005262D9" w:rsidRPr="008D488E" w:rsidRDefault="00AA44FC" w:rsidP="008D488E">
            <w:r w:rsidRPr="008D488E">
              <w:sym w:font="Symbol" w:char="F0B7"/>
            </w:r>
            <w:r w:rsidRPr="008D488E">
              <w:t xml:space="preserve"> Ability to promote the positive image of the </w:t>
            </w:r>
            <w:r w:rsidR="00B43912">
              <w:t>schools and the Trust.</w:t>
            </w:r>
            <w:r w:rsidRPr="008D488E">
              <w:t xml:space="preserve"> </w:t>
            </w:r>
          </w:p>
          <w:p w14:paraId="2BC014DD" w14:textId="77777777" w:rsidR="005262D9" w:rsidRPr="008D488E" w:rsidRDefault="00AA44FC" w:rsidP="008D488E">
            <w:r w:rsidRPr="008D488E">
              <w:sym w:font="Symbol" w:char="F0B7"/>
            </w:r>
            <w:r w:rsidRPr="008D488E">
              <w:t xml:space="preserve"> </w:t>
            </w:r>
            <w:r w:rsidR="009035DB">
              <w:t>Good</w:t>
            </w:r>
            <w:r w:rsidR="009035DB" w:rsidRPr="008D488E">
              <w:t xml:space="preserve"> </w:t>
            </w:r>
            <w:r w:rsidRPr="008D488E">
              <w:t xml:space="preserve">health and attendance record. </w:t>
            </w:r>
          </w:p>
          <w:p w14:paraId="02ED2041" w14:textId="77777777" w:rsidR="005262D9" w:rsidRPr="008D488E" w:rsidRDefault="00AA44FC" w:rsidP="008D488E">
            <w:r w:rsidRPr="008D488E">
              <w:sym w:font="Symbol" w:char="F0B7"/>
            </w:r>
            <w:r w:rsidRPr="008D488E">
              <w:t xml:space="preserve"> A positive and flexible attitude to work. </w:t>
            </w:r>
          </w:p>
          <w:p w14:paraId="5DFB1968" w14:textId="77777777" w:rsidR="005262D9" w:rsidRPr="008D488E" w:rsidRDefault="00AA44FC" w:rsidP="008D488E">
            <w:r w:rsidRPr="008D488E">
              <w:sym w:font="Symbol" w:char="F0B7"/>
            </w:r>
            <w:r w:rsidRPr="008D488E">
              <w:t xml:space="preserve"> Willingness to undertake further training/development opportunities</w:t>
            </w:r>
          </w:p>
          <w:p w14:paraId="050A82AE" w14:textId="77777777" w:rsidR="005262D9" w:rsidRPr="00AA44FC" w:rsidRDefault="005262D9" w:rsidP="008D488E">
            <w:pPr>
              <w:rPr>
                <w:highlight w:val="yellow"/>
              </w:rPr>
            </w:pPr>
          </w:p>
        </w:tc>
        <w:tc>
          <w:tcPr>
            <w:tcW w:w="1650" w:type="dxa"/>
            <w:shd w:val="clear" w:color="auto" w:fill="auto"/>
          </w:tcPr>
          <w:p w14:paraId="7F43F3CC" w14:textId="77777777" w:rsidR="005262D9" w:rsidRPr="008D488E" w:rsidRDefault="00AA44FC" w:rsidP="008D488E">
            <w:r w:rsidRPr="008D488E">
              <w:t>E</w:t>
            </w:r>
          </w:p>
          <w:p w14:paraId="6CECC7DA" w14:textId="77777777" w:rsidR="005262D9" w:rsidRPr="00AA44FC" w:rsidRDefault="00AA44FC" w:rsidP="00B96047">
            <w:pPr>
              <w:rPr>
                <w:highlight w:val="yellow"/>
              </w:rPr>
            </w:pPr>
            <w:r w:rsidRPr="008D488E">
              <w:t>E</w:t>
            </w:r>
            <w:r w:rsidRPr="008D488E">
              <w:br/>
            </w:r>
            <w:proofErr w:type="spellStart"/>
            <w:r w:rsidRPr="008D488E">
              <w:t>E</w:t>
            </w:r>
            <w:proofErr w:type="spellEnd"/>
            <w:r w:rsidRPr="008D488E">
              <w:br/>
            </w:r>
            <w:proofErr w:type="spellStart"/>
            <w:r w:rsidRPr="008D488E">
              <w:t>E</w:t>
            </w:r>
            <w:proofErr w:type="spellEnd"/>
            <w:r w:rsidRPr="00AA44FC">
              <w:rPr>
                <w:highlight w:val="yellow"/>
              </w:rPr>
              <w:br/>
            </w:r>
            <w:proofErr w:type="spellStart"/>
            <w:r w:rsidRPr="008D488E">
              <w:t>E</w:t>
            </w:r>
            <w:proofErr w:type="spellEnd"/>
            <w:r w:rsidRPr="008D488E">
              <w:br/>
            </w:r>
            <w:proofErr w:type="spellStart"/>
            <w:r w:rsidRPr="008D488E">
              <w:t>E</w:t>
            </w:r>
            <w:proofErr w:type="spellEnd"/>
            <w:r w:rsidRPr="008D488E">
              <w:br/>
            </w:r>
            <w:proofErr w:type="spellStart"/>
            <w:r w:rsidRPr="008D488E">
              <w:t>E</w:t>
            </w:r>
            <w:proofErr w:type="spellEnd"/>
          </w:p>
        </w:tc>
      </w:tr>
      <w:tr w:rsidR="005262D9" w14:paraId="399EAE92" w14:textId="77777777" w:rsidTr="00DB01CD">
        <w:tc>
          <w:tcPr>
            <w:tcW w:w="9016" w:type="dxa"/>
            <w:gridSpan w:val="4"/>
          </w:tcPr>
          <w:p w14:paraId="0CDA9BFB" w14:textId="631E6259" w:rsidR="005262D9" w:rsidRDefault="00AA44FC" w:rsidP="00487CC9">
            <w:r>
              <w:t>Date</w:t>
            </w:r>
            <w:r w:rsidR="002566AD">
              <w:t xml:space="preserve">: </w:t>
            </w:r>
            <w:r w:rsidR="007C1B28">
              <w:t>August</w:t>
            </w:r>
            <w:r w:rsidR="00D93050">
              <w:t xml:space="preserve"> 2024</w:t>
            </w:r>
          </w:p>
        </w:tc>
      </w:tr>
    </w:tbl>
    <w:p w14:paraId="179BEE55" w14:textId="77777777" w:rsidR="005262D9" w:rsidRDefault="005262D9" w:rsidP="00AD090F"/>
    <w:sectPr w:rsidR="005262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CA7"/>
    <w:multiLevelType w:val="hybridMultilevel"/>
    <w:tmpl w:val="4C20D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214"/>
    <w:multiLevelType w:val="hybridMultilevel"/>
    <w:tmpl w:val="8A7AE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CCA"/>
    <w:multiLevelType w:val="hybridMultilevel"/>
    <w:tmpl w:val="47EA40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550D3"/>
    <w:multiLevelType w:val="hybridMultilevel"/>
    <w:tmpl w:val="BFC6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3887"/>
    <w:multiLevelType w:val="hybridMultilevel"/>
    <w:tmpl w:val="A79C7CD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1672CB"/>
    <w:multiLevelType w:val="hybridMultilevel"/>
    <w:tmpl w:val="69FEC4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C1A6E"/>
    <w:multiLevelType w:val="hybridMultilevel"/>
    <w:tmpl w:val="E488D7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76999"/>
    <w:multiLevelType w:val="hybridMultilevel"/>
    <w:tmpl w:val="D20E12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96AB0"/>
    <w:multiLevelType w:val="hybridMultilevel"/>
    <w:tmpl w:val="9C1EC8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1E40"/>
    <w:multiLevelType w:val="hybridMultilevel"/>
    <w:tmpl w:val="ED9283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01520"/>
    <w:multiLevelType w:val="hybridMultilevel"/>
    <w:tmpl w:val="63764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309E6"/>
    <w:multiLevelType w:val="hybridMultilevel"/>
    <w:tmpl w:val="B73636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33ECC"/>
    <w:multiLevelType w:val="hybridMultilevel"/>
    <w:tmpl w:val="D1BEF6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D7D40"/>
    <w:multiLevelType w:val="hybridMultilevel"/>
    <w:tmpl w:val="E64A30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F1E73"/>
    <w:multiLevelType w:val="hybridMultilevel"/>
    <w:tmpl w:val="D682EE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601F9"/>
    <w:multiLevelType w:val="hybridMultilevel"/>
    <w:tmpl w:val="B9E8966C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6C34DD8"/>
    <w:multiLevelType w:val="hybridMultilevel"/>
    <w:tmpl w:val="4632506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870BCE"/>
    <w:multiLevelType w:val="hybridMultilevel"/>
    <w:tmpl w:val="3C1A43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F44CB"/>
    <w:multiLevelType w:val="hybridMultilevel"/>
    <w:tmpl w:val="FDEC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910FA"/>
    <w:multiLevelType w:val="hybridMultilevel"/>
    <w:tmpl w:val="EC12E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EC1080"/>
    <w:multiLevelType w:val="hybridMultilevel"/>
    <w:tmpl w:val="7E7E30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51E23"/>
    <w:multiLevelType w:val="hybridMultilevel"/>
    <w:tmpl w:val="9B56D57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DD3A1A"/>
    <w:multiLevelType w:val="hybridMultilevel"/>
    <w:tmpl w:val="BEA8C2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7"/>
  </w:num>
  <w:num w:numId="5">
    <w:abstractNumId w:val="11"/>
  </w:num>
  <w:num w:numId="6">
    <w:abstractNumId w:val="3"/>
  </w:num>
  <w:num w:numId="7">
    <w:abstractNumId w:val="16"/>
  </w:num>
  <w:num w:numId="8">
    <w:abstractNumId w:val="22"/>
  </w:num>
  <w:num w:numId="9">
    <w:abstractNumId w:val="20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14"/>
  </w:num>
  <w:num w:numId="15">
    <w:abstractNumId w:val="5"/>
  </w:num>
  <w:num w:numId="16">
    <w:abstractNumId w:val="8"/>
  </w:num>
  <w:num w:numId="17">
    <w:abstractNumId w:val="9"/>
  </w:num>
  <w:num w:numId="18">
    <w:abstractNumId w:val="21"/>
  </w:num>
  <w:num w:numId="19">
    <w:abstractNumId w:val="12"/>
  </w:num>
  <w:num w:numId="20">
    <w:abstractNumId w:val="4"/>
  </w:num>
  <w:num w:numId="21">
    <w:abstractNumId w:val="16"/>
  </w:num>
  <w:num w:numId="22">
    <w:abstractNumId w:val="1"/>
  </w:num>
  <w:num w:numId="23">
    <w:abstractNumId w:val="1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D9"/>
    <w:rsid w:val="000A1643"/>
    <w:rsid w:val="000B2369"/>
    <w:rsid w:val="000B5869"/>
    <w:rsid w:val="000C3B02"/>
    <w:rsid w:val="001079DE"/>
    <w:rsid w:val="00122D28"/>
    <w:rsid w:val="00134315"/>
    <w:rsid w:val="00181D4E"/>
    <w:rsid w:val="001A6BFD"/>
    <w:rsid w:val="00227277"/>
    <w:rsid w:val="00233809"/>
    <w:rsid w:val="002566AD"/>
    <w:rsid w:val="0026329C"/>
    <w:rsid w:val="002760E6"/>
    <w:rsid w:val="00290068"/>
    <w:rsid w:val="002A6C25"/>
    <w:rsid w:val="002C3DA1"/>
    <w:rsid w:val="002D093D"/>
    <w:rsid w:val="002D78F1"/>
    <w:rsid w:val="002E33EB"/>
    <w:rsid w:val="002E7E8B"/>
    <w:rsid w:val="00305BD1"/>
    <w:rsid w:val="00340EB0"/>
    <w:rsid w:val="00364292"/>
    <w:rsid w:val="003B5FE1"/>
    <w:rsid w:val="00440BCE"/>
    <w:rsid w:val="004552ED"/>
    <w:rsid w:val="00456503"/>
    <w:rsid w:val="00487CC9"/>
    <w:rsid w:val="004C37AD"/>
    <w:rsid w:val="00504B8B"/>
    <w:rsid w:val="005262D9"/>
    <w:rsid w:val="00530086"/>
    <w:rsid w:val="005951DD"/>
    <w:rsid w:val="005C62CB"/>
    <w:rsid w:val="00621DB2"/>
    <w:rsid w:val="0062673D"/>
    <w:rsid w:val="00676F58"/>
    <w:rsid w:val="006C21C3"/>
    <w:rsid w:val="006E347E"/>
    <w:rsid w:val="0071035F"/>
    <w:rsid w:val="00733203"/>
    <w:rsid w:val="00737BE9"/>
    <w:rsid w:val="007C1B28"/>
    <w:rsid w:val="00801404"/>
    <w:rsid w:val="0080380F"/>
    <w:rsid w:val="0088204A"/>
    <w:rsid w:val="008948BD"/>
    <w:rsid w:val="008D488E"/>
    <w:rsid w:val="008E5431"/>
    <w:rsid w:val="009035DB"/>
    <w:rsid w:val="00903ABF"/>
    <w:rsid w:val="00947FAE"/>
    <w:rsid w:val="00994B0D"/>
    <w:rsid w:val="009B1FA9"/>
    <w:rsid w:val="009F2A42"/>
    <w:rsid w:val="00AA44FC"/>
    <w:rsid w:val="00AD090F"/>
    <w:rsid w:val="00AF42E4"/>
    <w:rsid w:val="00B43912"/>
    <w:rsid w:val="00B96047"/>
    <w:rsid w:val="00C2372F"/>
    <w:rsid w:val="00C46F5B"/>
    <w:rsid w:val="00C97F78"/>
    <w:rsid w:val="00CB3141"/>
    <w:rsid w:val="00CE5E31"/>
    <w:rsid w:val="00CF2573"/>
    <w:rsid w:val="00D93050"/>
    <w:rsid w:val="00DA0336"/>
    <w:rsid w:val="00DA5AA8"/>
    <w:rsid w:val="00DB01CD"/>
    <w:rsid w:val="00DB44B8"/>
    <w:rsid w:val="00DD6C63"/>
    <w:rsid w:val="00E00B13"/>
    <w:rsid w:val="00E24404"/>
    <w:rsid w:val="00E401A4"/>
    <w:rsid w:val="00EF5161"/>
    <w:rsid w:val="00F730AC"/>
    <w:rsid w:val="00F77064"/>
    <w:rsid w:val="00FA3AA7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1E2FE"/>
  <w15:docId w15:val="{EFD419D2-A360-4170-B318-0A9E95C8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1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Williams</dc:creator>
  <cp:keywords/>
  <dc:description/>
  <cp:lastModifiedBy>Jacqueline Singer</cp:lastModifiedBy>
  <cp:revision>2</cp:revision>
  <cp:lastPrinted>2018-11-20T14:44:00Z</cp:lastPrinted>
  <dcterms:created xsi:type="dcterms:W3CDTF">2024-08-22T14:48:00Z</dcterms:created>
  <dcterms:modified xsi:type="dcterms:W3CDTF">2024-08-22T14:48:00Z</dcterms:modified>
</cp:coreProperties>
</file>